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B1" w:rsidRP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proofErr w:type="spellStart"/>
      <w:r w:rsidRPr="00925EB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nb-NO"/>
        </w:rPr>
        <w:t>Unghundsgranskning</w:t>
      </w:r>
      <w:proofErr w:type="spellEnd"/>
    </w:p>
    <w:p w:rsidR="00925EB1" w:rsidRP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925EB1">
        <w:rPr>
          <w:rFonts w:ascii="Times New Roman" w:eastAsia="Times New Roman" w:hAnsi="Times New Roman" w:cs="Times New Roman"/>
          <w:b/>
          <w:bCs/>
          <w:color w:val="242425"/>
          <w:sz w:val="25"/>
          <w:szCs w:val="25"/>
          <w:lang w:eastAsia="nb-NO"/>
        </w:rPr>
        <w:t>For unghunder mellom 12 – 24 måneder gamle</w:t>
      </w:r>
      <w:r w:rsidRPr="00925EB1">
        <w:rPr>
          <w:rFonts w:ascii="Times New Roman" w:eastAsia="Times New Roman" w:hAnsi="Times New Roman" w:cs="Times New Roman"/>
          <w:b/>
          <w:bCs/>
          <w:color w:val="242425"/>
          <w:sz w:val="25"/>
          <w:szCs w:val="25"/>
          <w:lang w:eastAsia="nb-NO"/>
        </w:rPr>
        <w:br/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Beskrivelsen skal gjøres av eieren eller en annen person som kjenner hunden meget godt, i slutten av andre jaktsesong og skal være som ett gjennomsnitt av hele sesongen.</w:t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Gjennom å gi en ærlig beskrivelse av Din hund bidrar Du som unghundeier til å gi oppdretteren og </w:t>
      </w:r>
      <w:proofErr w:type="spellStart"/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raseforeningen</w:t>
      </w:r>
      <w:proofErr w:type="spellEnd"/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verdifull informasjon. OBS! Dette er ingen konkurranse som Din </w:t>
      </w:r>
      <w:proofErr w:type="spellStart"/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unghund</w:t>
      </w:r>
      <w:proofErr w:type="spellEnd"/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deltar i, men en forløpende vurdering av hvordan avlen utvikles. Det er foreldrene til unghunden som granskes og som viser sin avlsverdi.</w:t>
      </w:r>
    </w:p>
    <w:p w:rsidR="00925EB1" w:rsidRP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For å huske tilbake, bruk skogsprotokollen eller egne notater.</w:t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925E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nb-NO"/>
        </w:rPr>
        <w:t>Gi gjerne utfyllende svar på tilleggsspørsmålene</w:t>
      </w:r>
    </w:p>
    <w:p w:rsidR="00925EB1" w:rsidRP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925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(H)</w:t>
      </w:r>
      <w:r w:rsidRPr="00925EB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Hare – </w:t>
      </w:r>
      <w:r w:rsidRPr="00925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(R)</w:t>
      </w:r>
      <w:r w:rsidRPr="00925EB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Rev </w:t>
      </w:r>
      <w:r w:rsidRPr="00925EB1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br/>
      </w:r>
      <w:r w:rsidRPr="00925EB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</w:t>
      </w:r>
      <w:r w:rsidRPr="00925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lanketten skal være innsendt senest 18.03.2013. </w:t>
      </w:r>
      <w:r w:rsidRPr="00925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Sett kryss om hunden blir brukt til å jage (H) ….. (R)….. eller begge deler: …...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198"/>
      </w:tblGrid>
      <w:tr w:rsidR="00925EB1" w:rsidRPr="00925EB1" w:rsidTr="00925EB1"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Fyll inn hundens mor og oppdretter: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Fyll inn hundens far_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Fyll inn hundens registreringsnummer og navn: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Beskriv med hjelp av nedenfor stående forklaringer de ferdigheter som hunden </w:t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nb-NO"/>
        </w:rPr>
        <w:t>vanligvis har vist under hare–rev jakt</w:t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den siste sesongen med ett kryss i riktig rute. Det er altså ikke den beste eller dårligste jaktdagen som skal registreres, men gjennomsnittet.</w:t>
      </w:r>
    </w:p>
    <w:p w:rsid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925EB1" w:rsidRP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326"/>
        <w:gridCol w:w="372"/>
        <w:gridCol w:w="326"/>
        <w:gridCol w:w="406"/>
        <w:gridCol w:w="406"/>
        <w:gridCol w:w="4537"/>
      </w:tblGrid>
      <w:tr w:rsidR="00925EB1" w:rsidRPr="00925EB1" w:rsidTr="00925EB1"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925EB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lastRenderedPageBreak/>
              <w:t>Jaktlige</w:t>
            </w:r>
            <w:proofErr w:type="spellEnd"/>
            <w:r w:rsidRPr="00925EB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egenskaper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1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Spesielle ting eller feil</w:t>
            </w:r>
          </w:p>
        </w:tc>
      </w:tr>
      <w:tr w:rsidR="00925EB1" w:rsidRPr="00925EB1" w:rsidTr="00925EB1"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Uttak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Sikkerhet i jaget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Arbeid på tap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:rsidR="00925EB1" w:rsidRP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925EB1">
        <w:rPr>
          <w:rFonts w:ascii="Times New Roman" w:eastAsia="Times New Roman" w:hAnsi="Times New Roman" w:cs="Times New Roman"/>
          <w:color w:val="000000"/>
          <w:sz w:val="8"/>
          <w:szCs w:val="8"/>
          <w:lang w:eastAsia="nb-NO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567"/>
        <w:gridCol w:w="281"/>
        <w:gridCol w:w="2176"/>
        <w:gridCol w:w="281"/>
        <w:gridCol w:w="3178"/>
      </w:tblGrid>
      <w:tr w:rsidR="00925EB1" w:rsidRPr="00925EB1" w:rsidTr="00925EB1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Antall slipp på barmark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Antall slipp på snø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Hunden viser interesse for rådyr</w:t>
            </w:r>
          </w:p>
        </w:tc>
      </w:tr>
    </w:tbl>
    <w:p w:rsidR="00925EB1" w:rsidRP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4497"/>
      </w:tblGrid>
      <w:tr w:rsidR="00925EB1" w:rsidRPr="00925EB1" w:rsidTr="00925EB1">
        <w:tc>
          <w:tcPr>
            <w:tcW w:w="9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Forklaring til postene. Uttak / sikkerhet i jaget / arbeid på tak</w:t>
            </w:r>
            <w:r w:rsidRPr="0092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  <w:r w:rsidRPr="0092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  <w:t> </w:t>
            </w:r>
          </w:p>
        </w:tc>
      </w:tr>
      <w:tr w:rsidR="00925EB1" w:rsidRPr="00925EB1" w:rsidTr="00925EB1">
        <w:tc>
          <w:tcPr>
            <w:tcW w:w="4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Uttak</w:t>
            </w: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forklarer hvordan hunden arbeider fra den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markerer nattspor etter en hare/rev og frem til huden tar ut.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Arbeid på tap</w:t>
            </w: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forklarer hundens evne til å finne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tapt spor, eller å ta ut igjen hare som har satt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seg inn.</w:t>
            </w:r>
          </w:p>
        </w:tc>
      </w:tr>
      <w:tr w:rsidR="00925EB1" w:rsidRPr="00925EB1" w:rsidTr="00925EB1">
        <w:tc>
          <w:tcPr>
            <w:tcW w:w="4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 = hunden klarer ikke å ta ut hare/rev selv om den markerer fot.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 = Hundens tapsarbeid resulterer ikke til ny los</w:t>
            </w:r>
          </w:p>
        </w:tc>
      </w:tr>
      <w:tr w:rsidR="00925EB1" w:rsidRPr="00925EB1" w:rsidTr="00925EB1">
        <w:tc>
          <w:tcPr>
            <w:tcW w:w="4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 = Hunden tar ut hare/rev innen 45– 60 minutter etter at den har markert fot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 = Hundens tapsarbeid leder til ny los innen 30 – 40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Minutter</w:t>
            </w:r>
          </w:p>
        </w:tc>
      </w:tr>
      <w:tr w:rsidR="00925EB1" w:rsidRPr="00925EB1" w:rsidTr="00925EB1">
        <w:tc>
          <w:tcPr>
            <w:tcW w:w="4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 = Hunden tar ut hare/rev innen 30 – 45 minutter etter at den har markert fot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 = Hundens tapsarbeid leder til ny los innen 20 – 30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Minutter</w:t>
            </w:r>
          </w:p>
        </w:tc>
      </w:tr>
      <w:tr w:rsidR="00925EB1" w:rsidRPr="00925EB1" w:rsidTr="00925EB1">
        <w:tc>
          <w:tcPr>
            <w:tcW w:w="4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 = Hunden tar ut hare/rev innen 15 – 30 minutter etter at den har markert fot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 = Hundens tapsarbeid leder til ny los innen 10 – 20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Minutter</w:t>
            </w:r>
          </w:p>
        </w:tc>
      </w:tr>
      <w:tr w:rsidR="00925EB1" w:rsidRPr="00925EB1" w:rsidTr="00925EB1">
        <w:tc>
          <w:tcPr>
            <w:tcW w:w="4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 = Hunden tar ut hare/rev innen 15 minutter etter at den har markert fot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 = Hundens tapsarbeid leder til ny los innen 10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minutter.</w:t>
            </w:r>
          </w:p>
        </w:tc>
      </w:tr>
    </w:tbl>
    <w:p w:rsidR="00925EB1" w:rsidRPr="00925EB1" w:rsidRDefault="00925EB1" w:rsidP="00925EB1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464"/>
      </w:tblGrid>
      <w:tr w:rsidR="00925EB1" w:rsidRPr="00925EB1" w:rsidTr="00925EB1">
        <w:tc>
          <w:tcPr>
            <w:tcW w:w="9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Sikkerhet i jaget</w:t>
            </w: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forklarer hundens evne til </w:t>
            </w:r>
            <w:proofErr w:type="spellStart"/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losføring</w:t>
            </w:r>
            <w:proofErr w:type="spellEnd"/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når den følger hare/revens spor. reprisenes lengde regnes i fra uttak til tap som er lengre enn 5 minutter (hele losens totale lengde regnes altså ikke). Om hunden tar opp igjen haren/rev etter tap, regnes ny reprise osv. Opphold i losen under 5 minutter medregnes i </w:t>
            </w:r>
            <w:proofErr w:type="spellStart"/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losreprisens</w:t>
            </w:r>
            <w:proofErr w:type="spellEnd"/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lengde.</w:t>
            </w:r>
          </w:p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9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 = Hunden jager repriser kortere enn 10 minutter og/eller har vanskeligheter med å følge sporet og jager veldig hakkete</w:t>
            </w:r>
          </w:p>
        </w:tc>
      </w:tr>
      <w:tr w:rsidR="00925EB1" w:rsidRPr="00925EB1" w:rsidTr="00925EB1">
        <w:tc>
          <w:tcPr>
            <w:tcW w:w="4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 = Hunden jager repriser mellom 10 – 20 minutter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4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 = Hunden jager repriser mellom 20 – 30 minutter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4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 = Hunden jager repriser mellom 30 – 40 minutter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4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 = Hunden jager repriser lengre enn 40 minutter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4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:rsid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925EB1" w:rsidRPr="00925EB1" w:rsidRDefault="00925EB1" w:rsidP="00925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07"/>
        <w:gridCol w:w="645"/>
        <w:gridCol w:w="567"/>
        <w:gridCol w:w="567"/>
        <w:gridCol w:w="3597"/>
      </w:tblGrid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Veterinærbehandling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Nei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Ja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Forklar diagnose eller hvilken behandling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Graverende feil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Nei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 xml:space="preserve">(for eksempel </w:t>
            </w:r>
            <w:proofErr w:type="spellStart"/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kryptochisme</w:t>
            </w:r>
            <w:proofErr w:type="spellEnd"/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 xml:space="preserve"> eller underbitt)</w:t>
            </w:r>
          </w:p>
        </w:tc>
      </w:tr>
      <w:tr w:rsidR="00925EB1" w:rsidRPr="00925EB1" w:rsidTr="00925EB1">
        <w:trPr>
          <w:trHeight w:val="74"/>
        </w:trPr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957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Hundens mentalitet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Nei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Forklar hva: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,problemer med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25EB1" w:rsidRPr="00925EB1" w:rsidTr="00925EB1"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Eier: ___________________________________________________________________________</w:t>
            </w:r>
          </w:p>
        </w:tc>
      </w:tr>
      <w:tr w:rsidR="00925EB1" w:rsidRPr="00925EB1" w:rsidTr="00925EB1"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Adresse: _________________________________________________________________________</w:t>
            </w:r>
          </w:p>
        </w:tc>
      </w:tr>
      <w:tr w:rsidR="00925EB1" w:rsidRPr="00925EB1" w:rsidTr="00925EB1"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Postadresse: ______________________________________________________________________</w:t>
            </w:r>
          </w:p>
        </w:tc>
      </w:tr>
      <w:tr w:rsidR="00925EB1" w:rsidRPr="00925EB1" w:rsidTr="00925EB1"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Telefon: _________________________________________________________________________</w:t>
            </w:r>
          </w:p>
        </w:tc>
      </w:tr>
      <w:tr w:rsidR="00925EB1" w:rsidRPr="00925EB1" w:rsidTr="00925EB1"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Antall jaktdager siste sesong: ________________________________________________________</w:t>
            </w:r>
          </w:p>
        </w:tc>
      </w:tr>
      <w:tr w:rsidR="00925EB1" w:rsidRPr="00925EB1" w:rsidTr="00925EB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Brukt skogsprotokollen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……</w:t>
            </w:r>
          </w:p>
        </w:tc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925EB1" w:rsidRPr="00925EB1" w:rsidRDefault="00925EB1" w:rsidP="00925EB1">
            <w:pPr>
              <w:spacing w:before="100" w:beforeAutospacing="1" w:after="100" w:afterAutospacing="1" w:line="240" w:lineRule="auto"/>
              <w:ind w:left="-108" w:firstLine="108"/>
              <w:rPr>
                <w:rFonts w:ascii="Calibri" w:eastAsia="Times New Roman" w:hAnsi="Calibri" w:cs="Times New Roman"/>
                <w:lang w:eastAsia="nb-NO"/>
              </w:rPr>
            </w:pPr>
            <w:r w:rsidRPr="00925EB1">
              <w:rPr>
                <w:rFonts w:ascii="Times New Roman" w:eastAsia="Times New Roman" w:hAnsi="Times New Roman" w:cs="Times New Roman"/>
                <w:lang w:eastAsia="nb-NO"/>
              </w:rPr>
              <w:t>..ganger sist sesong</w:t>
            </w:r>
          </w:p>
        </w:tc>
      </w:tr>
    </w:tbl>
    <w:p w:rsidR="00925EB1" w:rsidRPr="00925EB1" w:rsidRDefault="00925EB1" w:rsidP="00925EB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925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 xml:space="preserve">Denne </w:t>
      </w:r>
      <w:proofErr w:type="spellStart"/>
      <w:r w:rsidRPr="00925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Unghundgranskningen</w:t>
      </w:r>
      <w:proofErr w:type="spellEnd"/>
      <w:r w:rsidRPr="00925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 xml:space="preserve"> skal sendes til:</w:t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Kristian Stubberud</w:t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Øvre </w:t>
      </w:r>
      <w:proofErr w:type="spellStart"/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Kronaveien</w:t>
      </w:r>
      <w:proofErr w:type="spellEnd"/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15</w:t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1912 Enebakk</w:t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(</w:t>
      </w:r>
      <w:proofErr w:type="spellStart"/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Tlf</w:t>
      </w:r>
      <w:proofErr w:type="spellEnd"/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: 90 74 17 65)</w:t>
      </w:r>
      <w:r w:rsidRPr="00925EB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E-post: </w:t>
      </w:r>
      <w:hyperlink r:id="rId4" w:history="1">
        <w:r w:rsidRPr="00925EB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nb-NO"/>
          </w:rPr>
          <w:t>Kristian.Stubberud@statnett.no</w:t>
        </w:r>
      </w:hyperlink>
    </w:p>
    <w:p w:rsidR="00D47A44" w:rsidRDefault="00925EB1" w:rsidP="00925EB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925EB1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Seneste dato for innsendelse er 18. mars 2013.    </w:t>
      </w:r>
    </w:p>
    <w:p w:rsidR="00925EB1" w:rsidRPr="00925EB1" w:rsidRDefault="00925EB1" w:rsidP="00925EB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bookmarkStart w:id="0" w:name="_GoBack"/>
      <w:bookmarkEnd w:id="0"/>
      <w:r w:rsidRPr="00925EB1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På forhånd takk for hjelpen</w:t>
      </w:r>
    </w:p>
    <w:p w:rsidR="00207B27" w:rsidRPr="00925EB1" w:rsidRDefault="00207B27" w:rsidP="00925EB1"/>
    <w:sectPr w:rsidR="00207B27" w:rsidRPr="00925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B1"/>
    <w:rsid w:val="00207B27"/>
    <w:rsid w:val="00771143"/>
    <w:rsid w:val="00925EB1"/>
    <w:rsid w:val="00D47A44"/>
    <w:rsid w:val="00D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06FF-723C-4FE5-8D74-81B3259E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uiPriority w:val="1"/>
    <w:qFormat/>
    <w:rsid w:val="0092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25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an.Stubberud@stat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671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Abrahamsen</dc:creator>
  <cp:keywords/>
  <dc:description/>
  <cp:lastModifiedBy>Benjamin Abrahamsen</cp:lastModifiedBy>
  <cp:revision>2</cp:revision>
  <dcterms:created xsi:type="dcterms:W3CDTF">2018-01-16T14:17:00Z</dcterms:created>
  <dcterms:modified xsi:type="dcterms:W3CDTF">2018-01-16T14:21:00Z</dcterms:modified>
</cp:coreProperties>
</file>